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80" w:rsidRPr="00D15BA2" w:rsidRDefault="00776AC7" w:rsidP="00D15BA2">
      <w:pPr>
        <w:pStyle w:val="a3"/>
        <w:shd w:val="clear" w:color="auto" w:fill="FFFFFF"/>
        <w:spacing w:before="0" w:beforeAutospacing="0" w:after="0" w:afterAutospacing="0"/>
        <w:jc w:val="both"/>
        <w:rPr>
          <w:color w:val="171718"/>
        </w:rPr>
      </w:pPr>
      <w:r>
        <w:rPr>
          <w:noProof/>
          <w:color w:val="1717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-1413510</wp:posOffset>
            </wp:positionH>
            <wp:positionV relativeFrom="paragraph">
              <wp:posOffset>288925</wp:posOffset>
            </wp:positionV>
            <wp:extent cx="7524750" cy="10342880"/>
            <wp:effectExtent l="0" t="0" r="0" b="1270"/>
            <wp:wrapTight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ight>
            <wp:docPr id="1" name="Рисунок 1" descr="C:\Users\bia\Documents\Scanned Documents\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ocuments\Scanned Documents\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34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080" w:rsidRPr="00D15BA2">
        <w:rPr>
          <w:color w:val="171718"/>
        </w:rPr>
        <w:br/>
      </w:r>
      <w:r w:rsidR="00AA5080" w:rsidRPr="00D15BA2">
        <w:rPr>
          <w:color w:val="171718"/>
        </w:rPr>
        <w:lastRenderedPageBreak/>
        <w:t>и педагогических кадров, государственной итоговой аттестации выпускников, независимой оценки качества образования.</w:t>
      </w:r>
    </w:p>
    <w:p w:rsidR="00AA5080" w:rsidRPr="00D15BA2" w:rsidRDefault="00AA5080" w:rsidP="00D15B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71718"/>
        </w:rPr>
      </w:pPr>
      <w:r w:rsidRPr="00D15BA2">
        <w:rPr>
          <w:color w:val="171718"/>
        </w:rPr>
        <w:t>Оценка качества включает качество образовател</w:t>
      </w:r>
      <w:bookmarkStart w:id="0" w:name="_GoBack"/>
      <w:bookmarkEnd w:id="0"/>
      <w:r w:rsidRPr="00D15BA2">
        <w:rPr>
          <w:color w:val="171718"/>
        </w:rPr>
        <w:t>ьных достижений обучающихся, качества образовательных программ, качество условий осуществления образовательного процесса, качество управления.</w:t>
      </w:r>
    </w:p>
    <w:p w:rsidR="00AA5080" w:rsidRPr="00D15BA2" w:rsidRDefault="00AA5080" w:rsidP="00D15B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71718"/>
        </w:rPr>
      </w:pPr>
      <w:r w:rsidRPr="00D15BA2">
        <w:rPr>
          <w:color w:val="171718"/>
        </w:rPr>
        <w:t>Система оценки качества образования – оценка и управление качеством</w:t>
      </w:r>
      <w:r w:rsidRPr="00D15BA2">
        <w:rPr>
          <w:color w:val="171718"/>
        </w:rPr>
        <w:br/>
        <w:t>в образовательных организациях, в образовательной системе Санкт-Петербурга</w:t>
      </w:r>
      <w:r w:rsidRPr="00D15BA2">
        <w:rPr>
          <w:color w:val="171718"/>
        </w:rPr>
        <w:br/>
        <w:t>на региональном и районном уровнях, включающая систему оценки качества подготовки обучающихся, а также выявление факторов, влияющих на образовательные результаты.</w:t>
      </w:r>
    </w:p>
    <w:p w:rsidR="00AA5080" w:rsidRPr="00D15BA2" w:rsidRDefault="00AA5080" w:rsidP="00D15BA2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Система оценки и управления качеством образования действует в условиях информационной открытости системы образования.</w:t>
      </w:r>
    </w:p>
    <w:p w:rsidR="00AA5080" w:rsidRPr="00D15BA2" w:rsidRDefault="00AA5080" w:rsidP="00D15BA2">
      <w:pPr>
        <w:spacing w:after="0" w:line="240" w:lineRule="auto"/>
        <w:jc w:val="both"/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</w:p>
    <w:p w:rsidR="005C58DF" w:rsidRPr="00D15BA2" w:rsidRDefault="00F57B79" w:rsidP="00D15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2. ЦЕЛЬ И ОСНОВНЫЕ ЗАДАЧИ ВСОКО</w:t>
      </w:r>
    </w:p>
    <w:p w:rsidR="005C58DF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sz w:val="24"/>
          <w:szCs w:val="24"/>
        </w:rPr>
        <w:t xml:space="preserve">2.1. Целью ВСОКО является получение и распространение ГБОУ </w:t>
      </w:r>
      <w:r w:rsidR="005C58DF" w:rsidRPr="00D15BA2">
        <w:rPr>
          <w:rFonts w:ascii="Times New Roman" w:hAnsi="Times New Roman" w:cs="Times New Roman"/>
          <w:sz w:val="24"/>
          <w:szCs w:val="24"/>
        </w:rPr>
        <w:t xml:space="preserve">СОШ №493 </w:t>
      </w:r>
      <w:r w:rsidRPr="00D15BA2">
        <w:rPr>
          <w:rFonts w:ascii="Times New Roman" w:hAnsi="Times New Roman" w:cs="Times New Roman"/>
          <w:sz w:val="24"/>
          <w:szCs w:val="24"/>
        </w:rPr>
        <w:t xml:space="preserve"> достоверной информации о состоянии и результатах образовательной деятельности, тенденциях изменения качества общего и дополнительного образования детей и причинах, влияющих на его уровень, для формирования информационной основы принятия управленческих решений. </w:t>
      </w:r>
    </w:p>
    <w:p w:rsidR="00D15BA2" w:rsidRDefault="00D15BA2" w:rsidP="00CA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8DF" w:rsidRPr="00D15BA2" w:rsidRDefault="00F57B79" w:rsidP="00D15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 ПОРЯДОК ОРГАНИЗАЦИИ ВСОКО</w:t>
      </w:r>
    </w:p>
    <w:p w:rsidR="005C58DF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3.1.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Предметами оценочной деятельности ВСОКО являются: - индивидуальные достижения обучающихся - индивидуальные результаты профессиональной деятельности педагогических работников; - образовательный процесс в учебном коллективе; - образовательный процесс, организуемый отдельным педагогическим работником; - условия организации образовательного процесса; - управление образовательной организацией; - самоанализ образовательной организации; - независимая оценка качества образования.</w:t>
      </w:r>
    </w:p>
    <w:p w:rsidR="005C58DF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3.2.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Организация ВСОКО предусматривает: - оценку достижений обучающихся; - оценку результатов профессиональной деятельности педагогических и руководящих работников образовательной организации; - оценку качества деятельности образовательной организации по уровням общего и дополнительного образования детей.</w:t>
      </w:r>
    </w:p>
    <w:p w:rsid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3.3.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достижений обучающихся осуществляется посредством следующих процедур: - итоговая аттестация учащихся в различных формах; - мониторинговые исследования, включая районные, региональные, общероссийские и международные; - мониторинги соответствия требованиям ФГОС; - федеральный государственный контроль качества образования; - аккредитация образовательной организации, в части тестирования обучающихся; - олимпиады и конкурсы районного, регионального, всероссийского и международного уровней; - анализ результатов независимых и педагогических экспертиз, результатов общественной оценки; - мониторинговые исследования удовлетворенности участников образовательного процесса. </w:t>
      </w:r>
    </w:p>
    <w:p w:rsidR="005C58DF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3.4.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результатов профессионально</w:t>
      </w:r>
      <w:r w:rsidR="00933534">
        <w:rPr>
          <w:rFonts w:ascii="Times New Roman" w:hAnsi="Times New Roman" w:cs="Times New Roman"/>
          <w:sz w:val="24"/>
          <w:szCs w:val="24"/>
        </w:rPr>
        <w:t xml:space="preserve">й деятельности педагогических </w:t>
      </w:r>
      <w:r w:rsidRPr="00D15BA2">
        <w:rPr>
          <w:rFonts w:ascii="Times New Roman" w:hAnsi="Times New Roman" w:cs="Times New Roman"/>
          <w:sz w:val="24"/>
          <w:szCs w:val="24"/>
        </w:rPr>
        <w:t xml:space="preserve"> работников образовательной организации осуществляется посредством аттестации на квалификационные категории, распространение передового педагогического опыта, участия в профессиональных педагогических конкурсах.</w:t>
      </w:r>
    </w:p>
    <w:p w:rsidR="005C58DF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3.5.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качества деятельности образовательной организации осуществляется в соответствии с системами оценки качества, утвержденными соответствующими локальными актами и нормативными документами. Дополнительными основаниями для формирования системы оценки качества в образовательной организации являются форма </w:t>
      </w:r>
      <w:proofErr w:type="spellStart"/>
      <w:r w:rsidRPr="00D15BA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15BA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 примерные показатели эффективности. </w:t>
      </w:r>
    </w:p>
    <w:p w:rsidR="005C58DF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lastRenderedPageBreak/>
        <w:t>3.6.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качества образования по уровням общего и дополнительного образования детей осуществляется в соответствии с настоящим Положением. </w:t>
      </w:r>
    </w:p>
    <w:p w:rsidR="005C58DF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3.7.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качества образования осуществляется на основе системы критериев, характеризующих качество результатов, качество условий и качество процесса. </w:t>
      </w:r>
    </w:p>
    <w:p w:rsidR="00D21CF5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3.8.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Качество результатов, качество условий и качество процесса определяют логическую структуру ВСОКО, состав лиц, привлекаемых к оценке качества образования, график оценочных процедур (система мониторинга).</w:t>
      </w:r>
    </w:p>
    <w:p w:rsidR="00D21CF5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3.9.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Внутренняя система оценки качества образования осуществляется применительно к результатам освоения учащимися и условиям реализации образовательной программы соответствующего уровня общего образования и включает: • стартовую оценку, необходимую для проектирования и (или) коррекции целевого раздела ООП, самооценки соответствия содержания образования обязательным требованиям, разработки "дорожной карты" условий реализации ООП; • контрольную оценку по итогам реализации ООП; • рубежный мониторинг. </w:t>
      </w:r>
    </w:p>
    <w:p w:rsidR="00D21CF5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3.10.</w:t>
      </w:r>
      <w:r w:rsidRPr="00D15BA2">
        <w:rPr>
          <w:rFonts w:ascii="Times New Roman" w:hAnsi="Times New Roman" w:cs="Times New Roman"/>
          <w:sz w:val="24"/>
          <w:szCs w:val="24"/>
        </w:rPr>
        <w:t xml:space="preserve"> Стартовая оценка проводится на этапе проектирования и (или) коррекции ООП каждого из уровней общего образования и не предполагает оценку результатов.</w:t>
      </w:r>
    </w:p>
    <w:p w:rsidR="00933534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3.11.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Контрольная оценка проводится по итогам освоения / реализации ООП за период и включает оценку: - эффективности реализованной / освоенной ООП (Приложение </w:t>
      </w:r>
      <w:r w:rsidR="00933534">
        <w:rPr>
          <w:rFonts w:ascii="Times New Roman" w:hAnsi="Times New Roman" w:cs="Times New Roman"/>
          <w:sz w:val="24"/>
          <w:szCs w:val="24"/>
        </w:rPr>
        <w:t>1</w:t>
      </w:r>
      <w:r w:rsidRPr="00D15BA2">
        <w:rPr>
          <w:rFonts w:ascii="Times New Roman" w:hAnsi="Times New Roman" w:cs="Times New Roman"/>
          <w:sz w:val="24"/>
          <w:szCs w:val="24"/>
        </w:rPr>
        <w:t xml:space="preserve">); - достижений учащимися планируемых результатов. </w:t>
      </w:r>
    </w:p>
    <w:p w:rsidR="00D21CF5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534">
        <w:rPr>
          <w:rFonts w:ascii="Times New Roman" w:hAnsi="Times New Roman" w:cs="Times New Roman"/>
          <w:b/>
          <w:sz w:val="24"/>
          <w:szCs w:val="24"/>
        </w:rPr>
        <w:t>3.12.</w:t>
      </w:r>
      <w:r w:rsidRPr="00D15BA2">
        <w:rPr>
          <w:rFonts w:ascii="Times New Roman" w:hAnsi="Times New Roman" w:cs="Times New Roman"/>
          <w:sz w:val="24"/>
          <w:szCs w:val="24"/>
        </w:rPr>
        <w:t xml:space="preserve"> Рубежный мониторинг выполнения мероприятий отдельных подпрограмм / компонентов ООП и анализ результатов промежуточной аттестации проводится с целью определения эффективности освоения / реализации ООП. </w:t>
      </w:r>
    </w:p>
    <w:p w:rsidR="00D15BA2" w:rsidRDefault="00D15BA2" w:rsidP="00CA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CF5" w:rsidRPr="00D15BA2" w:rsidRDefault="00F57B79" w:rsidP="00D15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4. ОЦЕНКА СОДЕРЖАНИЯ ОБРАЗОВАНИЯ И ОБРАЗОВАТЕЛЬНОЙ ДЕЯТЕЛЬНОСТИ</w:t>
      </w:r>
    </w:p>
    <w:p w:rsidR="00D21CF5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4.1.</w:t>
      </w:r>
      <w:r w:rsidRPr="00D15BA2">
        <w:rPr>
          <w:rFonts w:ascii="Times New Roman" w:hAnsi="Times New Roman" w:cs="Times New Roman"/>
          <w:sz w:val="24"/>
          <w:szCs w:val="24"/>
        </w:rPr>
        <w:t xml:space="preserve"> Содержание образования в образовательной организации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стандарта. </w:t>
      </w:r>
    </w:p>
    <w:p w:rsidR="00D21CF5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4.2.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Оценку содержания образования в целом осуществляет Педагогический Совет, а также заместители директора по направлениям деятельности на основании параметров и измерителей, разработанных в ОО (Приложение 1). </w:t>
      </w:r>
    </w:p>
    <w:p w:rsidR="00D21CF5" w:rsidRPr="00D15BA2" w:rsidRDefault="00F57B79" w:rsidP="002A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4.3.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В рамках содержания образования оценке подвергаются</w:t>
      </w:r>
      <w:r w:rsidR="002A7BD2" w:rsidRPr="002A7BD2">
        <w:rPr>
          <w:rFonts w:ascii="Times New Roman" w:hAnsi="Times New Roman" w:cs="Times New Roman"/>
          <w:sz w:val="24"/>
          <w:szCs w:val="24"/>
        </w:rPr>
        <w:t xml:space="preserve"> </w:t>
      </w:r>
      <w:r w:rsidR="002A7BD2" w:rsidRPr="00D15BA2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="002A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BD2">
        <w:rPr>
          <w:rFonts w:ascii="Times New Roman" w:hAnsi="Times New Roman" w:cs="Times New Roman"/>
          <w:sz w:val="24"/>
          <w:szCs w:val="24"/>
        </w:rPr>
        <w:t>обучающиесся</w:t>
      </w:r>
      <w:proofErr w:type="spellEnd"/>
      <w:r w:rsidR="002A7BD2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Start"/>
      <w:r w:rsidR="002A7BD2">
        <w:rPr>
          <w:rFonts w:ascii="Times New Roman" w:hAnsi="Times New Roman" w:cs="Times New Roman"/>
          <w:sz w:val="24"/>
          <w:szCs w:val="24"/>
        </w:rPr>
        <w:t xml:space="preserve"> </w:t>
      </w:r>
      <w:r w:rsidRPr="00D15BA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15BA2">
        <w:rPr>
          <w:rFonts w:ascii="Times New Roman" w:hAnsi="Times New Roman" w:cs="Times New Roman"/>
          <w:sz w:val="24"/>
          <w:szCs w:val="24"/>
        </w:rPr>
        <w:t xml:space="preserve"> </w:t>
      </w:r>
      <w:r w:rsidR="00D15BA2">
        <w:rPr>
          <w:rFonts w:ascii="Times New Roman" w:hAnsi="Times New Roman" w:cs="Times New Roman"/>
          <w:sz w:val="24"/>
          <w:szCs w:val="24"/>
        </w:rPr>
        <w:tab/>
      </w:r>
      <w:r w:rsidRPr="00D15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DF9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4.4.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образовательной деятельности осуществляется по следующим показателям: </w:t>
      </w:r>
    </w:p>
    <w:p w:rsidR="00123DF9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4.4.1.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Общая численность обучающихся, осваивающих основную образовательную программу, в том числе: - начального общего образования; - основного общего образования; - среднего общего образования; </w:t>
      </w:r>
    </w:p>
    <w:p w:rsidR="00123DF9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4.4.2.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Предоставляемые формы получения образования; количество учащихся получающих образование по каждой из форм: - очная; - индивидуальный учебный план; - надомное обучение. </w:t>
      </w:r>
    </w:p>
    <w:p w:rsidR="00123DF9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4.4.3.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Предоставляемые формы реализации ООП по уровням общего образования, количество учащихся, получающих образование по каждой из форм: - сетевая форма; - с применением дистанционных образовательных технологий; - с применением электронного обучения. </w:t>
      </w:r>
    </w:p>
    <w:p w:rsidR="00D15BA2" w:rsidRDefault="00D15BA2" w:rsidP="00CA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BA2" w:rsidRDefault="00D15BA2" w:rsidP="00CA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BA2" w:rsidRDefault="00D15BA2" w:rsidP="00CA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F9" w:rsidRPr="00D15BA2" w:rsidRDefault="00F57B79" w:rsidP="00D15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lastRenderedPageBreak/>
        <w:t>5. ОЦЕНКА УСЛОВИЙ РЕАЛИЗАЦИИ ОСНОВНОЙ ОБРАЗОВАТЕЛЬНОЙ ПРОГРАММЫ</w:t>
      </w:r>
    </w:p>
    <w:p w:rsidR="00123DF9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5.1.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Оценку условий реализации основной образовательной программы по уровням общего образования проводит заместитель директора по УВР при содействии заместителя директора по АХР по параметрам и измерителям, разработанных в ОО (Приложение</w:t>
      </w:r>
      <w:r w:rsidR="003C0247" w:rsidRPr="00D15BA2">
        <w:rPr>
          <w:rFonts w:ascii="Times New Roman" w:hAnsi="Times New Roman" w:cs="Times New Roman"/>
          <w:sz w:val="24"/>
          <w:szCs w:val="24"/>
        </w:rPr>
        <w:t>1</w:t>
      </w:r>
      <w:r w:rsidRPr="00D15BA2">
        <w:rPr>
          <w:rFonts w:ascii="Times New Roman" w:hAnsi="Times New Roman" w:cs="Times New Roman"/>
          <w:sz w:val="24"/>
          <w:szCs w:val="24"/>
        </w:rPr>
        <w:t>).</w:t>
      </w:r>
    </w:p>
    <w:p w:rsidR="00123DF9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5.2.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условий реализации ООП (по уровням общего образования) включает анализ: - кадрового обеспечения; - материально-технического оснащения; - качества информационно-образовательной среды; - учебно-методического обеспечения; - библиотечно-информационных ресурсов; </w:t>
      </w:r>
    </w:p>
    <w:p w:rsidR="00123DF9" w:rsidRPr="00D15BA2" w:rsidRDefault="00F57B79" w:rsidP="00D1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5.3.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условий реализации ООП (по уровням общего образования) проводится на этапе ее проектирования / коррекции с целью определения фактических условий и разработки плана реализации ООП. </w:t>
      </w:r>
    </w:p>
    <w:p w:rsidR="00D15BA2" w:rsidRDefault="00D15BA2" w:rsidP="00CA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247" w:rsidRPr="00D15BA2" w:rsidRDefault="00F57B79" w:rsidP="00D15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A2">
        <w:rPr>
          <w:rFonts w:ascii="Times New Roman" w:hAnsi="Times New Roman" w:cs="Times New Roman"/>
          <w:b/>
          <w:sz w:val="24"/>
          <w:szCs w:val="24"/>
        </w:rPr>
        <w:t>6. ОЦЕНКА РЕЗУЛЬТАТОВ РЕАЛИЗАЦИИ ООП</w:t>
      </w:r>
    </w:p>
    <w:p w:rsidR="00123DF9" w:rsidRPr="00D15BA2" w:rsidRDefault="00F57B79" w:rsidP="0048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46">
        <w:rPr>
          <w:rFonts w:ascii="Times New Roman" w:hAnsi="Times New Roman" w:cs="Times New Roman"/>
          <w:b/>
          <w:sz w:val="24"/>
          <w:szCs w:val="24"/>
        </w:rPr>
        <w:t>6.1.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результатов реализации ООП, в части, соответствующих ФГОС: </w:t>
      </w:r>
    </w:p>
    <w:p w:rsidR="00123DF9" w:rsidRPr="00D15BA2" w:rsidRDefault="00482746" w:rsidP="0048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46">
        <w:rPr>
          <w:rFonts w:ascii="Times New Roman" w:hAnsi="Times New Roman" w:cs="Times New Roman"/>
          <w:b/>
          <w:sz w:val="24"/>
          <w:szCs w:val="24"/>
        </w:rPr>
        <w:t>6.</w:t>
      </w:r>
      <w:r w:rsidR="00F57B79" w:rsidRPr="00482746">
        <w:rPr>
          <w:rFonts w:ascii="Times New Roman" w:hAnsi="Times New Roman" w:cs="Times New Roman"/>
          <w:b/>
          <w:sz w:val="24"/>
          <w:szCs w:val="24"/>
        </w:rPr>
        <w:t>1.1.</w:t>
      </w:r>
      <w:r w:rsidR="00F57B79" w:rsidRPr="00D15BA2">
        <w:rPr>
          <w:rFonts w:ascii="Times New Roman" w:hAnsi="Times New Roman" w:cs="Times New Roman"/>
          <w:sz w:val="24"/>
          <w:szCs w:val="24"/>
        </w:rPr>
        <w:t xml:space="preserve"> В период поэтапного перехода на ФГОС общего образования (по уровням), в отношении учащихся, осваивающих ООП, соответствующих ФГОС, оценке подвергаются только предметные образовательные результаты. </w:t>
      </w:r>
    </w:p>
    <w:p w:rsidR="00123DF9" w:rsidRPr="00D15BA2" w:rsidRDefault="00F57B79" w:rsidP="0048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46">
        <w:rPr>
          <w:rFonts w:ascii="Times New Roman" w:hAnsi="Times New Roman" w:cs="Times New Roman"/>
          <w:b/>
          <w:sz w:val="24"/>
          <w:szCs w:val="24"/>
        </w:rPr>
        <w:t>6.1.2.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предметных результатов по указанной группе учащихся проводится в следующих формах: - промежуточная аттестация; - годовая аттестация в переводных классах; - анализ результатов государственной итоговой аттестации; - анализ результатов индивидуальных образовательных достижений обучающихся. </w:t>
      </w:r>
    </w:p>
    <w:p w:rsidR="00933534" w:rsidRDefault="00F57B79" w:rsidP="0048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46">
        <w:rPr>
          <w:rFonts w:ascii="Times New Roman" w:hAnsi="Times New Roman" w:cs="Times New Roman"/>
          <w:b/>
          <w:sz w:val="24"/>
          <w:szCs w:val="24"/>
        </w:rPr>
        <w:t>6.2.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результатов реализации </w:t>
      </w:r>
      <w:r w:rsidR="002A7BD2">
        <w:rPr>
          <w:rFonts w:ascii="Times New Roman" w:hAnsi="Times New Roman" w:cs="Times New Roman"/>
          <w:sz w:val="24"/>
          <w:szCs w:val="24"/>
        </w:rPr>
        <w:t xml:space="preserve">ООП  в соответствии с ФГОС </w:t>
      </w:r>
      <w:r w:rsidRPr="00D15BA2">
        <w:rPr>
          <w:rFonts w:ascii="Times New Roman" w:hAnsi="Times New Roman" w:cs="Times New Roman"/>
          <w:sz w:val="24"/>
          <w:szCs w:val="24"/>
        </w:rPr>
        <w:t>НОО</w:t>
      </w:r>
      <w:r w:rsidR="002A7BD2">
        <w:rPr>
          <w:rFonts w:ascii="Times New Roman" w:hAnsi="Times New Roman" w:cs="Times New Roman"/>
          <w:sz w:val="24"/>
          <w:szCs w:val="24"/>
        </w:rPr>
        <w:t>, ООО</w:t>
      </w:r>
      <w:proofErr w:type="gramStart"/>
      <w:r w:rsidR="002A7BD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A7BD2">
        <w:rPr>
          <w:rFonts w:ascii="Times New Roman" w:hAnsi="Times New Roman" w:cs="Times New Roman"/>
          <w:sz w:val="24"/>
          <w:szCs w:val="24"/>
        </w:rPr>
        <w:t xml:space="preserve">ОО </w:t>
      </w:r>
    </w:p>
    <w:p w:rsidR="00123DF9" w:rsidRPr="00D15BA2" w:rsidRDefault="00F57B79" w:rsidP="0048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534">
        <w:rPr>
          <w:rFonts w:ascii="Times New Roman" w:hAnsi="Times New Roman" w:cs="Times New Roman"/>
          <w:b/>
          <w:sz w:val="24"/>
          <w:szCs w:val="24"/>
        </w:rPr>
        <w:t>6.2.1.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достижения предметных результатов освоения ООП в соответствии с ФГОС НОО</w:t>
      </w:r>
      <w:r w:rsidR="002A7BD2">
        <w:rPr>
          <w:rFonts w:ascii="Times New Roman" w:hAnsi="Times New Roman" w:cs="Times New Roman"/>
          <w:sz w:val="24"/>
          <w:szCs w:val="24"/>
        </w:rPr>
        <w:t>, ООО</w:t>
      </w:r>
      <w:r w:rsidRPr="00D15BA2">
        <w:rPr>
          <w:rFonts w:ascii="Times New Roman" w:hAnsi="Times New Roman" w:cs="Times New Roman"/>
          <w:sz w:val="24"/>
          <w:szCs w:val="24"/>
        </w:rPr>
        <w:t xml:space="preserve"> проводится в следующих формах: - промежуточная аттестация; - годовая аттестация в переводных классах; - накопительная оценка индивидуальных образовательных достижений учащихся (с использованием технологии портфолио).</w:t>
      </w:r>
    </w:p>
    <w:p w:rsidR="00933534" w:rsidRDefault="00F57B79" w:rsidP="00D1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sz w:val="24"/>
          <w:szCs w:val="24"/>
        </w:rPr>
        <w:t xml:space="preserve"> </w:t>
      </w:r>
      <w:r w:rsidR="00482746">
        <w:rPr>
          <w:rFonts w:ascii="Times New Roman" w:hAnsi="Times New Roman" w:cs="Times New Roman"/>
          <w:sz w:val="24"/>
          <w:szCs w:val="24"/>
        </w:rPr>
        <w:tab/>
      </w:r>
      <w:r w:rsidRPr="00482746">
        <w:rPr>
          <w:rFonts w:ascii="Times New Roman" w:hAnsi="Times New Roman" w:cs="Times New Roman"/>
          <w:b/>
          <w:sz w:val="24"/>
          <w:szCs w:val="24"/>
        </w:rPr>
        <w:t>6.2.2.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достижения </w:t>
      </w:r>
      <w:proofErr w:type="spellStart"/>
      <w:r w:rsidRPr="00D15B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15BA2">
        <w:rPr>
          <w:rFonts w:ascii="Times New Roman" w:hAnsi="Times New Roman" w:cs="Times New Roman"/>
          <w:sz w:val="24"/>
          <w:szCs w:val="24"/>
        </w:rPr>
        <w:t xml:space="preserve"> результатов освоения ООП в соответствии с ФГОС НОО</w:t>
      </w:r>
      <w:r w:rsidR="002A7BD2">
        <w:rPr>
          <w:rFonts w:ascii="Times New Roman" w:hAnsi="Times New Roman" w:cs="Times New Roman"/>
          <w:sz w:val="24"/>
          <w:szCs w:val="24"/>
        </w:rPr>
        <w:t>, ООО</w:t>
      </w:r>
      <w:proofErr w:type="gramStart"/>
      <w:r w:rsidR="002A7BD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A7BD2">
        <w:rPr>
          <w:rFonts w:ascii="Times New Roman" w:hAnsi="Times New Roman" w:cs="Times New Roman"/>
          <w:sz w:val="24"/>
          <w:szCs w:val="24"/>
        </w:rPr>
        <w:t>ОО</w:t>
      </w:r>
      <w:r w:rsidRPr="00D15BA2">
        <w:rPr>
          <w:rFonts w:ascii="Times New Roman" w:hAnsi="Times New Roman" w:cs="Times New Roman"/>
          <w:sz w:val="24"/>
          <w:szCs w:val="24"/>
        </w:rPr>
        <w:t xml:space="preserve"> проводится в следующих формах: </w:t>
      </w:r>
    </w:p>
    <w:p w:rsidR="00933534" w:rsidRDefault="00F57B79" w:rsidP="00933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sz w:val="24"/>
          <w:szCs w:val="24"/>
        </w:rPr>
        <w:t xml:space="preserve">• комплексная контрольная работа; </w:t>
      </w:r>
      <w:r w:rsidR="0093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34" w:rsidRDefault="00F57B79" w:rsidP="00933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sz w:val="24"/>
          <w:szCs w:val="24"/>
        </w:rPr>
        <w:t xml:space="preserve">• диагностическая контрольная работа; </w:t>
      </w:r>
    </w:p>
    <w:p w:rsidR="00123DF9" w:rsidRPr="00D15BA2" w:rsidRDefault="00F57B79" w:rsidP="00933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BA2">
        <w:rPr>
          <w:rFonts w:ascii="Times New Roman" w:hAnsi="Times New Roman" w:cs="Times New Roman"/>
          <w:sz w:val="24"/>
          <w:szCs w:val="24"/>
        </w:rPr>
        <w:t>• презентация выполнения учащимися группового проекта.</w:t>
      </w:r>
    </w:p>
    <w:p w:rsidR="00123DF9" w:rsidRPr="00D15BA2" w:rsidRDefault="00F57B79" w:rsidP="0048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46">
        <w:rPr>
          <w:rFonts w:ascii="Times New Roman" w:hAnsi="Times New Roman" w:cs="Times New Roman"/>
          <w:b/>
          <w:sz w:val="24"/>
          <w:szCs w:val="24"/>
        </w:rPr>
        <w:t>6.2.3.</w:t>
      </w:r>
      <w:r w:rsidRPr="00D15BA2">
        <w:rPr>
          <w:rFonts w:ascii="Times New Roman" w:hAnsi="Times New Roman" w:cs="Times New Roman"/>
          <w:sz w:val="24"/>
          <w:szCs w:val="24"/>
        </w:rPr>
        <w:t xml:space="preserve"> Фиксация данных по оценке </w:t>
      </w:r>
      <w:proofErr w:type="spellStart"/>
      <w:r w:rsidRPr="00D15BA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15BA2">
        <w:rPr>
          <w:rFonts w:ascii="Times New Roman" w:hAnsi="Times New Roman" w:cs="Times New Roman"/>
          <w:sz w:val="24"/>
          <w:szCs w:val="24"/>
        </w:rPr>
        <w:t xml:space="preserve"> результатов проводится согласно параметрам, представленных в Приложении</w:t>
      </w:r>
      <w:r w:rsidR="003C0247" w:rsidRPr="00D15BA2">
        <w:rPr>
          <w:rFonts w:ascii="Times New Roman" w:hAnsi="Times New Roman" w:cs="Times New Roman"/>
          <w:sz w:val="24"/>
          <w:szCs w:val="24"/>
        </w:rPr>
        <w:t>1</w:t>
      </w:r>
      <w:r w:rsidRPr="00D15BA2">
        <w:rPr>
          <w:rFonts w:ascii="Times New Roman" w:hAnsi="Times New Roman" w:cs="Times New Roman"/>
          <w:sz w:val="24"/>
          <w:szCs w:val="24"/>
        </w:rPr>
        <w:t>.</w:t>
      </w:r>
    </w:p>
    <w:p w:rsidR="00267EF5" w:rsidRPr="00D15BA2" w:rsidRDefault="00F57B79" w:rsidP="0048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46">
        <w:rPr>
          <w:rFonts w:ascii="Times New Roman" w:hAnsi="Times New Roman" w:cs="Times New Roman"/>
          <w:b/>
          <w:sz w:val="24"/>
          <w:szCs w:val="24"/>
        </w:rPr>
        <w:t>6.2.4.</w:t>
      </w:r>
      <w:r w:rsidRPr="00D15BA2">
        <w:rPr>
          <w:rFonts w:ascii="Times New Roman" w:hAnsi="Times New Roman" w:cs="Times New Roman"/>
          <w:sz w:val="24"/>
          <w:szCs w:val="24"/>
        </w:rPr>
        <w:t xml:space="preserve"> Оценка достижения личностных результатов освоения учащимися ООП в соответствии с ФГОС НОО</w:t>
      </w:r>
      <w:r w:rsidR="002A7BD2">
        <w:rPr>
          <w:rFonts w:ascii="Times New Roman" w:hAnsi="Times New Roman" w:cs="Times New Roman"/>
          <w:sz w:val="24"/>
          <w:szCs w:val="24"/>
        </w:rPr>
        <w:t>, ООО, СОО</w:t>
      </w:r>
      <w:r w:rsidRPr="00D15BA2">
        <w:rPr>
          <w:rFonts w:ascii="Times New Roman" w:hAnsi="Times New Roman" w:cs="Times New Roman"/>
          <w:sz w:val="24"/>
          <w:szCs w:val="24"/>
        </w:rPr>
        <w:t xml:space="preserve"> проводится косвенно</w:t>
      </w:r>
      <w:r w:rsidR="00123DF9" w:rsidRPr="00D15BA2">
        <w:rPr>
          <w:rFonts w:ascii="Times New Roman" w:hAnsi="Times New Roman" w:cs="Times New Roman"/>
          <w:sz w:val="24"/>
          <w:szCs w:val="24"/>
        </w:rPr>
        <w:t>.</w:t>
      </w:r>
    </w:p>
    <w:p w:rsidR="00482746" w:rsidRDefault="00482746" w:rsidP="00CA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746" w:rsidRDefault="00482746" w:rsidP="00CA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247" w:rsidRPr="00482746" w:rsidRDefault="003C0247" w:rsidP="0048274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82746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rStyle w:val="a5"/>
          <w:i/>
          <w:color w:val="171718"/>
        </w:rPr>
        <w:t>1.Группа критериев, относящихся к образовательным результатам.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1.1.Критерий «Достижения обучающихся»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1.1.1.Высокие результаты ГИА-11 русский язык.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1.1.2.Высокие результаты ГИА-11 математика (отдельно для базовой и профильной).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1.1.3.Высокие результаты ГИА-11 предметы по выбору.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1.1.4.Высокие результаты ГИА-9 русский язык.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1.1.5.Высокие результаты ГИА-9 математика.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1.1.6.Высокие результаты ГИА-9 предметы по выбору.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lastRenderedPageBreak/>
        <w:t xml:space="preserve">1.1.7.Результаты участия в заключительном этапе </w:t>
      </w:r>
      <w:proofErr w:type="spellStart"/>
      <w:r w:rsidRPr="00D15BA2">
        <w:rPr>
          <w:color w:val="171718"/>
        </w:rPr>
        <w:t>ВсОШ</w:t>
      </w:r>
      <w:proofErr w:type="spellEnd"/>
      <w:r w:rsidRPr="00D15BA2">
        <w:rPr>
          <w:color w:val="171718"/>
        </w:rPr>
        <w:t>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 xml:space="preserve">1.1.8.Результаты участия в региональном этапе </w:t>
      </w:r>
      <w:proofErr w:type="spellStart"/>
      <w:r w:rsidRPr="00D15BA2">
        <w:rPr>
          <w:color w:val="171718"/>
        </w:rPr>
        <w:t>ВсОШ</w:t>
      </w:r>
      <w:proofErr w:type="spellEnd"/>
      <w:r w:rsidRPr="00D15BA2">
        <w:rPr>
          <w:color w:val="171718"/>
        </w:rPr>
        <w:t>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1.1.9.Результаты участия в региональных олимпиадах.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1.1.10.Спортивные достижения обучающихся.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1.1.11.Достижения обучающихся в творческих конкурсах.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1.2.Критерий «Результаты независимых процедур»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1.2.1.Результаты ГИА-11 русский язык.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1.2.2.Результаты ГИА-11 математика (отдельно для базовой и профильной).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1.2.3.Результаты ГИА-11 по выбору.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1.2.4.Результаты ГИА-9 русский язык.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1.2.5.Результаты ГИА-9 математика.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1.2.6.Результаты ГИА-9 по выбору.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1.2.7.Результаты РДР (с учетом возможности выбора предмета и уровня сложности заданий образовательными организациями).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1.3.Критерий «Однородность результатов»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1.3.1.Однородность ГИА-11.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1.3.2.Однородность ГИА-9.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1.3.3.Однородность РДР (с учетом возможности выбора предмета и уровня сложности заданий образовательными организациями).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1.4.Критерий «Отсутствие неудовлетворительных результатов»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1.4.1.Отсутствие неудовлетворительных результатов повторное обучение.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1.4.2.Отсутствие неудовлетворительных результатов ЕГЭ.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1.4.3.Отсутствие неудовлетворительных результатов ОГЭ.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2.</w:t>
      </w:r>
      <w:r w:rsidRPr="00482746">
        <w:rPr>
          <w:rStyle w:val="a5"/>
          <w:i/>
          <w:color w:val="171718"/>
        </w:rPr>
        <w:t>Группа критериев, относящихся к образовательному процессу.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2.1.Критерий «Динамика результатов»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2.1.1.Динамика результатов ГИА-11.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2.1.2.Динамика результатов ГИА-9.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2.1.3.Динамика результатов РДР (с учетом возможности выбора предмета и уровня сложности заданий образовательными организациями).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2.2.Критерий «Объективность оценивания»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2.2.1.Сравнение результатов РДР с оценками промежуточной аттестации (с учетом возможности выбора предмета и уровня сложности заданий образовательными организациями).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2.2.2.Сравнение результатов ВПР с оценками промежуточной аттестации.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2.2.3.Динамика результатов ВПР.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2.3.Критерий «Возможности обучения»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2.3.1.Инновационная деятельность образовательной организации.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2.3.2.Индивидуализация обучения.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2.3.3.Сетевая форма реализации образовательных программ.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2.3.4.Возможности дистанционного обучения.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2.3.5.Возможности обучения детей с ОВЗ.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2.4.Критерий «Организация обучения»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2.4.1.Выполнение учебного плана.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3.</w:t>
      </w:r>
      <w:r w:rsidRPr="00482746">
        <w:rPr>
          <w:rStyle w:val="a5"/>
          <w:i/>
          <w:color w:val="171718"/>
        </w:rPr>
        <w:t>Группа критериев, относящихся к условиям образовательной среды.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3.1.Критерий «Материально-техническое обеспечение»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3.1.1.Обеспеченность ОО залами различного назначения.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3.1.2.Обеспеченность ОО объектами спортивной инфраструктуры.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3.1.3.Обеспеченность ОО социальной инфраструктурой.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3.1.4.Обеспеченность ОО специализированными кабинетами по предметам.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lastRenderedPageBreak/>
        <w:t>3.1.5.Обеспеченность ОО компьютерами.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3.1.6.Обеспеченность ОО презентационным оборудованием.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3.1.7.Обеспеченность ОО художественной литературой.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3.1.8.Обеспеченность ОО электронными учебниками.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3.2.Критерий «Кадровое обеспечение»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3.2.1.Достижения учителей.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3.2.2.Квалификационная категория учителей.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3.2.3.Повышение квалификации учителей.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3.2.4.Награды учителей.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3.2.5.Достижения руководителей.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3.2.6.Повышение квалификации руководителей.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3.2.7.Награды руководителей.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3.2.8.Обеспеченность ОО учительскими кадрами.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3.2.9.Обеспеченность обучающихся службой сопровождения.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3.2.10.Обеспеченность учителей методической поддержкой.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3.2.11.Экспертное сообщество в ОО.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3.2.12.Наставничество в ОО.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3.3.Критерий «Комфортность условий».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4.</w:t>
      </w:r>
      <w:r w:rsidRPr="00482746">
        <w:rPr>
          <w:rStyle w:val="a5"/>
          <w:i/>
          <w:color w:val="171718"/>
        </w:rPr>
        <w:t>Группа критериев, относящихся к управлению образовательной организацией.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4.1.Критерий «Открытость деятельности».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4.2.Критерий «Удовлетворенность»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4.2.1.Удовлетворенность детей.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4.2.2.Удовлетворенность родителей.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4.2.3.Удовлетворенность педагогов.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4.3.Критерий «Результаты контрольно-надзорной деятельности»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4.3.1.Отсутствие подтвердившихся жалоб и предписаний, выданных в отчётный период.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4.3.2.Результаты контрольных/оценочных процедур при проведении Федерального государственного контроля качества образования.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4.4.Критерий «Объективность результатов»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4.4.1.Попадание в доверительный интервал по результатам РДР (с учетом возможности выбора предмета и уровня сложности заданий образовательными организациями) по кластерам.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4.4.2.Объективность ВПР.</w:t>
      </w:r>
    </w:p>
    <w:p w:rsidR="00E57C60" w:rsidRPr="00482746" w:rsidRDefault="00E57C60" w:rsidP="00482746">
      <w:pPr>
        <w:pStyle w:val="a3"/>
        <w:shd w:val="clear" w:color="auto" w:fill="FFFFFF"/>
        <w:spacing w:before="0" w:beforeAutospacing="0" w:after="0" w:afterAutospacing="0"/>
        <w:rPr>
          <w:i/>
          <w:color w:val="171718"/>
        </w:rPr>
      </w:pPr>
      <w:r w:rsidRPr="00482746">
        <w:rPr>
          <w:i/>
          <w:color w:val="171718"/>
        </w:rPr>
        <w:t>4.5.Критерий «Результаты массового образования» включает в себя следующие показатели:</w:t>
      </w:r>
    </w:p>
    <w:p w:rsidR="00E57C60" w:rsidRPr="00D15BA2" w:rsidRDefault="00E57C60" w:rsidP="00482746">
      <w:pPr>
        <w:pStyle w:val="a3"/>
        <w:shd w:val="clear" w:color="auto" w:fill="FFFFFF"/>
        <w:spacing w:before="0" w:beforeAutospacing="0" w:after="0" w:afterAutospacing="0"/>
        <w:rPr>
          <w:color w:val="171718"/>
        </w:rPr>
      </w:pPr>
      <w:r w:rsidRPr="00D15BA2">
        <w:rPr>
          <w:color w:val="171718"/>
        </w:rPr>
        <w:t>4.5.1.Результат массового образования в сравнении с результатами учреждений своего кластера.</w:t>
      </w:r>
    </w:p>
    <w:p w:rsidR="00E57C60" w:rsidRPr="00D15BA2" w:rsidRDefault="00E57C60" w:rsidP="00482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C60" w:rsidRPr="00D1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79"/>
    <w:rsid w:val="00123DF9"/>
    <w:rsid w:val="00267EF5"/>
    <w:rsid w:val="002A7BD2"/>
    <w:rsid w:val="003C0247"/>
    <w:rsid w:val="00461C2D"/>
    <w:rsid w:val="00482746"/>
    <w:rsid w:val="005C58DF"/>
    <w:rsid w:val="005E0AAE"/>
    <w:rsid w:val="006852C1"/>
    <w:rsid w:val="00776AC7"/>
    <w:rsid w:val="00933534"/>
    <w:rsid w:val="00A7129C"/>
    <w:rsid w:val="00AA5080"/>
    <w:rsid w:val="00CA2A80"/>
    <w:rsid w:val="00D15BA2"/>
    <w:rsid w:val="00D21CF5"/>
    <w:rsid w:val="00E57C60"/>
    <w:rsid w:val="00F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3DF9"/>
    <w:pPr>
      <w:ind w:left="720"/>
      <w:contextualSpacing/>
    </w:pPr>
  </w:style>
  <w:style w:type="character" w:styleId="a5">
    <w:name w:val="Strong"/>
    <w:basedOn w:val="a0"/>
    <w:uiPriority w:val="22"/>
    <w:qFormat/>
    <w:rsid w:val="00E57C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5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3DF9"/>
    <w:pPr>
      <w:ind w:left="720"/>
      <w:contextualSpacing/>
    </w:pPr>
  </w:style>
  <w:style w:type="character" w:styleId="a5">
    <w:name w:val="Strong"/>
    <w:basedOn w:val="a0"/>
    <w:uiPriority w:val="22"/>
    <w:qFormat/>
    <w:rsid w:val="00E57C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Воднева Лариса Ивановна</dc:creator>
  <cp:lastModifiedBy>Бусарева Ирина Анатольевна</cp:lastModifiedBy>
  <cp:revision>3</cp:revision>
  <cp:lastPrinted>2019-09-16T13:05:00Z</cp:lastPrinted>
  <dcterms:created xsi:type="dcterms:W3CDTF">2022-06-17T10:40:00Z</dcterms:created>
  <dcterms:modified xsi:type="dcterms:W3CDTF">2022-06-17T10:57:00Z</dcterms:modified>
</cp:coreProperties>
</file>